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13,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333-240126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333-272594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333-240126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333-272594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CALLIDITAS THERAPEUTICS AB</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Sweden</w:t>
            </w:r>
          </w:p>
        </w:tc>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SE-111 22 Stockholm, Sweden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+46 (0) 8 411 3005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2021 United States Sub-Plan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2022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2023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ESOP 2020 United States Sub-Plan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LTIP 2020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Calliditas NA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 Madison Avenue, Suite 2310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10017-5001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636-5400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Joshua A. Kaufman</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Sanjay M. Shirodkar</w:t>
      </w:r>
    </w:p>
    <w:p>
      <w:pPr>
        <w:spacing w:after="0" w:line="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335-4500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580" w:type="dxa"/>
        <w:tblCellMar>
          <w:top w:w="0" w:type="dxa"/>
          <w:left w:w="0" w:type="dxa"/>
          <w:bottom w:w="0" w:type="dxa"/>
          <w:right w:w="0" w:type="dxa"/>
        </w:tblCellMar>
      </w:tblPr>
      <w:tr>
        <w:trPr>
          <w:trHeight w:val="303"/>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7"/>
              </w:rPr>
              <w:t>Large accelerated filer</w:t>
            </w:r>
          </w:p>
        </w:tc>
        <w:tc>
          <w:tcPr>
            <w:tcW w:w="2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420" w:type="dxa"/>
            <w:vAlign w:val="bottom"/>
            <w:vMerge w:val="restart"/>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757"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filed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Calliditas Therapeutics AB (the “Registrant”) with the Securities and Exchange Commission (the “SEC”):</w:t>
      </w:r>
    </w:p>
    <w:p>
      <w:pPr>
        <w:spacing w:after="0" w:line="207" w:lineRule="exact"/>
        <w:rPr>
          <w:sz w:val="20"/>
          <w:szCs w:val="20"/>
          <w:color w:val="auto"/>
        </w:rPr>
      </w:pPr>
    </w:p>
    <w:p>
      <w:pPr>
        <w:ind w:left="660" w:right="10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333-240126), filed with the SEC on July 27, 2020, registering an aggregate of 1,531,371 of the Registrant’s common shares, including common shares represented by American Depositary Shares, issuable under the ESOP 2020 United States Sub-Plan and Board LTIP 2020;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333-272594), filed with the SEC on June 12, 2023, registering 5,617,000 common shares, including common shares represented by American Depositary Shares, issuable under the Registrant’s ESOP 2021 United States Sub-Plan, ESOP 2022 United States Sub-Plan, ESOP 2023 United States Sub-Plan, Board LTIP 2021, Board LTIP 2022 and Board LTIP 2023.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undertakings made by the Registrant in each of the Registration Statements to remove from registration, by means of a post-effective amendment, any of the securities that were registered for issuance that remain unsold at the termination of the offering, the Registrant hereby removes from registration all of such securities of the Registrant registered but unsold under each of the Registration Statements. As a result of this deregistration, no securities remain registered for sale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40" w:firstLine="29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these amendments to Form S-8 and has duly caused these Registration Statement amendments to be signed on its behalf by the undersigned, thereunto duly authorized, in Stockholm, Sweden on September 13, 2024.</w:t>
      </w:r>
    </w:p>
    <w:p>
      <w:pPr>
        <w:spacing w:after="0" w:line="1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Renée Aguiar-Lucander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Renée Aguiar-Lucander</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29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Renée Aguiar-Lucander</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Renée Aguiar-Lucander</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/s/ Fredrik Johansson</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Fredrik Johansson</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70"/>
              <w:spacing w:after="0"/>
              <w:rPr>
                <w:sz w:val="20"/>
                <w:szCs w:val="20"/>
                <w:color w:val="auto"/>
              </w:rPr>
            </w:pPr>
            <w:r>
              <w:rPr>
                <w:rFonts w:ascii="Times New Roman" w:cs="Times New Roman" w:eastAsia="Times New Roman" w:hAnsi="Times New Roman"/>
                <w:sz w:val="18"/>
                <w:szCs w:val="18"/>
                <w:i w:val="1"/>
                <w:iCs w:val="1"/>
                <w:color w:val="auto"/>
                <w:w w:val="99"/>
              </w:rPr>
              <w:t>Chairman of the Board of Directors</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Elmar Schnee</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Elisabeth Björk</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Elisabeth Björk</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Hilde Furberg</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/s/ Fred Driscoll</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Fred Driscoll</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Diane Parks</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 Henrik Stenqvist</w:t>
            </w:r>
          </w:p>
        </w:tc>
        <w:tc>
          <w:tcPr>
            <w:tcW w:w="490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6"/>
              </w:rPr>
              <w:t>Director</w:t>
            </w:r>
          </w:p>
        </w:tc>
        <w:tc>
          <w:tcPr>
            <w:tcW w:w="23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September 13, 2024</w:t>
            </w:r>
          </w:p>
        </w:tc>
      </w:tr>
      <w:tr>
        <w:trPr>
          <w:trHeight w:val="228"/>
        </w:trPr>
        <w:tc>
          <w:tcPr>
            <w:tcW w:w="580" w:type="dxa"/>
            <w:vAlign w:val="bottom"/>
          </w:tcPr>
          <w:p>
            <w:pPr>
              <w:spacing w:after="0"/>
              <w:rPr>
                <w:sz w:val="19"/>
                <w:szCs w:val="19"/>
                <w:color w:val="auto"/>
              </w:rPr>
            </w:pPr>
          </w:p>
        </w:tc>
        <w:tc>
          <w:tcPr>
            <w:tcW w:w="33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Henrik Stenqvist</w:t>
            </w:r>
          </w:p>
        </w:tc>
        <w:tc>
          <w:tcPr>
            <w:tcW w:w="49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630"/>
        </w:trPr>
        <w:tc>
          <w:tcPr>
            <w:tcW w:w="580" w:type="dxa"/>
            <w:vAlign w:val="bottom"/>
          </w:tcPr>
          <w:p>
            <w:pPr>
              <w:spacing w:after="0"/>
              <w:rPr>
                <w:sz w:val="24"/>
                <w:szCs w:val="24"/>
                <w:color w:val="auto"/>
              </w:rPr>
            </w:pPr>
          </w:p>
        </w:tc>
        <w:tc>
          <w:tcPr>
            <w:tcW w:w="3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*By: /s/ Renée Aguiar-Lucander</w:t>
            </w:r>
          </w:p>
        </w:tc>
        <w:tc>
          <w:tcPr>
            <w:tcW w:w="49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91"/>
        </w:trPr>
        <w:tc>
          <w:tcPr>
            <w:tcW w:w="58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Renée Aguiar-Lucander</w:t>
            </w:r>
          </w:p>
        </w:tc>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33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Attorney-in-Fact</w:t>
            </w:r>
          </w:p>
        </w:tc>
        <w:tc>
          <w:tcPr>
            <w:tcW w:w="49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2024-09-13T15:35:09Z</dcterms:created>
  <dcterms:modified xsi:type="dcterms:W3CDTF">2024-09-13T15:35:09Z</dcterms:modified>
</cp:coreProperties>
</file>